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8D374E" w:rsidRDefault="008D374E" w:rsidP="00F02AC4">
      <w:pPr>
        <w:spacing w:after="0" w:line="480" w:lineRule="auto"/>
        <w:ind w:firstLine="720"/>
        <w:jc w:val="center"/>
        <w:rPr>
          <w:rFonts w:ascii="Times New Roman" w:hAnsi="Times New Roman" w:cs="Times New Roman"/>
          <w:b/>
          <w:sz w:val="24"/>
          <w:szCs w:val="24"/>
        </w:rPr>
      </w:pPr>
    </w:p>
    <w:p w:rsidR="003A78FE" w:rsidRPr="008D374E" w:rsidRDefault="003A78FE" w:rsidP="00F02AC4">
      <w:pPr>
        <w:spacing w:after="0" w:line="480" w:lineRule="auto"/>
        <w:ind w:firstLine="720"/>
        <w:jc w:val="center"/>
        <w:rPr>
          <w:rFonts w:ascii="Times New Roman" w:hAnsi="Times New Roman" w:cs="Times New Roman"/>
          <w:sz w:val="24"/>
          <w:szCs w:val="24"/>
        </w:rPr>
      </w:pPr>
      <w:r w:rsidRPr="008D374E">
        <w:rPr>
          <w:rFonts w:ascii="Times New Roman" w:hAnsi="Times New Roman" w:cs="Times New Roman"/>
          <w:sz w:val="24"/>
          <w:szCs w:val="24"/>
        </w:rPr>
        <w:t>Epidemiology in Public and Global Health</w:t>
      </w:r>
    </w:p>
    <w:p w:rsidR="008D374E" w:rsidRPr="008D374E" w:rsidRDefault="008D374E" w:rsidP="00F02AC4">
      <w:pPr>
        <w:spacing w:after="0" w:line="480" w:lineRule="auto"/>
        <w:ind w:firstLine="720"/>
        <w:jc w:val="center"/>
        <w:rPr>
          <w:rFonts w:ascii="Times New Roman" w:hAnsi="Times New Roman" w:cs="Times New Roman"/>
          <w:sz w:val="24"/>
          <w:szCs w:val="24"/>
        </w:rPr>
      </w:pPr>
      <w:r w:rsidRPr="008D374E">
        <w:rPr>
          <w:rFonts w:ascii="Times New Roman" w:hAnsi="Times New Roman" w:cs="Times New Roman"/>
          <w:sz w:val="24"/>
          <w:szCs w:val="24"/>
        </w:rPr>
        <w:t>Student’s Name</w:t>
      </w:r>
    </w:p>
    <w:p w:rsidR="008D374E" w:rsidRPr="008D374E" w:rsidRDefault="008D374E" w:rsidP="00F02AC4">
      <w:pPr>
        <w:spacing w:after="0" w:line="480" w:lineRule="auto"/>
        <w:ind w:firstLine="720"/>
        <w:jc w:val="center"/>
        <w:rPr>
          <w:rFonts w:ascii="Times New Roman" w:hAnsi="Times New Roman" w:cs="Times New Roman"/>
          <w:sz w:val="24"/>
          <w:szCs w:val="24"/>
        </w:rPr>
      </w:pPr>
      <w:r w:rsidRPr="008D374E">
        <w:rPr>
          <w:rFonts w:ascii="Times New Roman" w:hAnsi="Times New Roman" w:cs="Times New Roman"/>
          <w:sz w:val="24"/>
          <w:szCs w:val="24"/>
        </w:rPr>
        <w:t xml:space="preserve">University </w:t>
      </w:r>
    </w:p>
    <w:p w:rsidR="008D374E" w:rsidRDefault="008D374E">
      <w:pPr>
        <w:rPr>
          <w:rFonts w:ascii="Times New Roman" w:hAnsi="Times New Roman" w:cs="Times New Roman"/>
          <w:b/>
          <w:sz w:val="24"/>
          <w:szCs w:val="24"/>
        </w:rPr>
      </w:pPr>
      <w:r>
        <w:rPr>
          <w:rFonts w:ascii="Times New Roman" w:hAnsi="Times New Roman" w:cs="Times New Roman"/>
          <w:b/>
          <w:sz w:val="24"/>
          <w:szCs w:val="24"/>
        </w:rPr>
        <w:br w:type="page"/>
      </w:r>
    </w:p>
    <w:p w:rsidR="008D374E" w:rsidRPr="008D374E" w:rsidRDefault="008D374E" w:rsidP="008D374E">
      <w:pPr>
        <w:spacing w:after="0" w:line="480" w:lineRule="auto"/>
        <w:ind w:firstLine="720"/>
        <w:jc w:val="center"/>
        <w:rPr>
          <w:rFonts w:ascii="Times New Roman" w:hAnsi="Times New Roman" w:cs="Times New Roman"/>
          <w:sz w:val="24"/>
          <w:szCs w:val="24"/>
        </w:rPr>
      </w:pPr>
      <w:r w:rsidRPr="008D374E">
        <w:rPr>
          <w:rFonts w:ascii="Times New Roman" w:hAnsi="Times New Roman" w:cs="Times New Roman"/>
          <w:sz w:val="24"/>
          <w:szCs w:val="24"/>
        </w:rPr>
        <w:lastRenderedPageBreak/>
        <w:t>Epidemiology in Public and Global Health</w:t>
      </w:r>
    </w:p>
    <w:p w:rsidR="003A78FE" w:rsidRPr="00FA0C7D" w:rsidRDefault="003A78FE" w:rsidP="00F02AC4">
      <w:pPr>
        <w:spacing w:after="0" w:line="480" w:lineRule="auto"/>
        <w:ind w:firstLine="720"/>
        <w:jc w:val="both"/>
        <w:rPr>
          <w:rFonts w:ascii="Times New Roman" w:hAnsi="Times New Roman" w:cs="Times New Roman"/>
          <w:b/>
          <w:sz w:val="24"/>
          <w:szCs w:val="24"/>
        </w:rPr>
      </w:pPr>
      <w:r w:rsidRPr="00FA0C7D">
        <w:rPr>
          <w:rFonts w:ascii="Times New Roman" w:hAnsi="Times New Roman" w:cs="Times New Roman"/>
          <w:b/>
          <w:sz w:val="24"/>
          <w:szCs w:val="24"/>
        </w:rPr>
        <w:t>Introduction</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It is true that epidemiology in public health and global health, the use of epidemiologic surveillance </w:t>
      </w:r>
      <w:bookmarkStart w:id="0" w:name="_GoBack"/>
      <w:bookmarkEnd w:id="0"/>
      <w:r w:rsidRPr="003A78FE">
        <w:rPr>
          <w:b w:val="0"/>
          <w:color w:val="1D1D1D"/>
          <w:sz w:val="24"/>
          <w:szCs w:val="24"/>
        </w:rPr>
        <w:t>has been effective in public as well as global health. The essence of epidemiologic surveillance is to ensure that an epidemic is identified and treated early in advance before it kills many people or before it spread to other parts. The world health organization is always doing all it can do to contain an epidemic outbreak. This essay, therefore, explores a summary “salmonella infections linked with the Maradol papayas sprung up in the multiple US states.” It also looks at the relationship between the causal agents, susceptible persons as well as environmental factors (epidemiological triangle). Also, it also explores the role of a nurse in addressing the outbreak possible health protection or promotion strategies which could be implemented by nurses to mitigate the outbreak</w:t>
      </w:r>
    </w:p>
    <w:p w:rsidR="003A78FE" w:rsidRPr="00FA0C7D" w:rsidRDefault="003A78FE" w:rsidP="00F02AC4">
      <w:pPr>
        <w:pStyle w:val="Heading2"/>
        <w:spacing w:before="0" w:beforeAutospacing="0" w:after="0" w:afterAutospacing="0" w:line="480" w:lineRule="auto"/>
        <w:ind w:firstLine="720"/>
        <w:jc w:val="both"/>
        <w:rPr>
          <w:color w:val="1D1D1D"/>
          <w:sz w:val="24"/>
          <w:szCs w:val="24"/>
        </w:rPr>
      </w:pPr>
      <w:r w:rsidRPr="00FA0C7D">
        <w:rPr>
          <w:color w:val="1D1D1D"/>
          <w:sz w:val="24"/>
          <w:szCs w:val="24"/>
        </w:rPr>
        <w:t>Article Summary</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 “Salmonella Infections Linked with Maradol Papayas Sprung Up in Multiple US States.” Is among the ten articles authored by Kristi Rosa in December 2017 talking on the biggest infectious diseases outbreaks of 2017. In the article, the author mention that, the outbreak of salmonella infections are closely linked with the Maradol papayas which are a large fruit which had been imported from “Carica de Campeche” a large scale papayas farm in the tension Mexico, and it sprung up quickly in the united states (Jackson et al., 2013). Salmonella outbreak included about five types of salmonella strains such as the Agona, Gaminara, Kiambu, Thomson as well as Senftenberg.</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According to the author and his reference to the centers of diseases control and Prevention (CDC) reported that the salmonella infections, the first case of illness was reported on May 17 to </w:t>
      </w:r>
      <w:r w:rsidRPr="003A78FE">
        <w:rPr>
          <w:b w:val="0"/>
          <w:color w:val="1D1D1D"/>
          <w:sz w:val="24"/>
          <w:szCs w:val="24"/>
        </w:rPr>
        <w:lastRenderedPageBreak/>
        <w:t>October 4 in the same year. Consequently, one death case was pronounced in New York City. It was described as just one of the four multistate epidemics identified in the same year which were all linked to the Maradol papayas all originating from different farms in Mexico. However, towards the early months of 2018, all the epidemics had been resolved by centers of diseases and prevention (Jackson et al., 2013).</w:t>
      </w:r>
    </w:p>
    <w:p w:rsidR="003A78FE" w:rsidRPr="00FA0C7D" w:rsidRDefault="003A78FE" w:rsidP="00F02AC4">
      <w:pPr>
        <w:pStyle w:val="Heading2"/>
        <w:spacing w:before="0" w:beforeAutospacing="0" w:after="0" w:afterAutospacing="0" w:line="480" w:lineRule="auto"/>
        <w:ind w:firstLine="720"/>
        <w:jc w:val="both"/>
        <w:rPr>
          <w:color w:val="1D1D1D"/>
          <w:sz w:val="24"/>
          <w:szCs w:val="24"/>
        </w:rPr>
      </w:pPr>
      <w:r w:rsidRPr="00FA0C7D">
        <w:rPr>
          <w:color w:val="1D1D1D"/>
          <w:sz w:val="24"/>
          <w:szCs w:val="24"/>
        </w:rPr>
        <w:t>The Relationship among Causal Agents, Susceptible Persons, and Environmental Factors (Epidemiological Triangle)</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Epidemiologic triangle involves or instead is a model which is used for explaining the disease-causing organism as well as the conditions which allow such a disease to reproduce and spread. For this case, it is known as the causal agent, susceptible persons and the environmental factors all demonstrating a vital relationship as far as the spread of infectious disease is concerned.</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The spread of salmonella infections is a classic example to use in the epidemiological triangle model. As people eat contaminated fruit papayas Maradol, they get bacterial known as Salmonella typhi. As people move from one place to the other and interact with others who are not infected, the persons who are not infected picks up the salmonella typhi. The bacteria spread quickly where hygiene is not good (Mayhall, 2012).  The salmonella typhi bacteria causes typhoid which is an infectious disease, and many people can become a victim is it is not contained with speed. The environmental conditions based on whether it is clean or not is what makes the bacteria to grow and multiply with a very high rate which causes an increase in the disease spread. The relation here is that an agent which is salmonella typhi fined a conducive environment to grow and multiply, a person eats contaminated fruit and becomes a vector. Vector or such a person interact with other persons, and he or she spread the bacteria to others, and the chain will continue at an alarming rate unless swift efforts are made to contain the infections spread (Mayhall, 2012).</w:t>
      </w:r>
    </w:p>
    <w:p w:rsidR="003A78FE" w:rsidRPr="00FA0C7D" w:rsidRDefault="003A78FE" w:rsidP="00F02AC4">
      <w:pPr>
        <w:pStyle w:val="Heading2"/>
        <w:spacing w:before="0" w:beforeAutospacing="0" w:after="0" w:afterAutospacing="0" w:line="480" w:lineRule="auto"/>
        <w:ind w:firstLine="720"/>
        <w:jc w:val="both"/>
        <w:rPr>
          <w:color w:val="1D1D1D"/>
          <w:sz w:val="24"/>
          <w:szCs w:val="24"/>
        </w:rPr>
      </w:pPr>
      <w:r w:rsidRPr="00FA0C7D">
        <w:rPr>
          <w:color w:val="1D1D1D"/>
          <w:sz w:val="24"/>
          <w:szCs w:val="24"/>
        </w:rPr>
        <w:lastRenderedPageBreak/>
        <w:t>Role of the Nurse in Addressing the Outbreak Possible Health Promotion/Health Protection Strategies That Could Have Been Implemented By Nurses to Mitigate the Outbreak.</w:t>
      </w:r>
    </w:p>
    <w:p w:rsidR="00FA0C7D"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The role played by nurses in public health is very fundamental as they serve in the positions of the responsibility at the public health agencies, educational organizations as well as in the non-profit making organizations. In the current world, public health nurses are serving their communities in various capacity and positions (Stanhope &amp; Lancaster, 2015). For example in such roles, the nurses will serve as leaders, educators as well as advocates for researchers in their nursing roles.  The role of nurses in this context and towards addressing the salmonella outbreak is to help lead the public campaigns on the need for proper hygiene and eating healthy foods. </w:t>
      </w:r>
    </w:p>
    <w:p w:rsidR="00FA0C7D"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Therefore, the nurses were supposed to form a group which would move around educating people in the proper hygiene, giving preventive drugs as well as screening the members of the community to determine if they are infected. Also, nurses should serve as policymakers after learning situations on the ground (Stanhope &amp; Lancaster, 2015). They are well positioned to understand what is happening and this would lead to the development of some of the active policies which would be efficient and effective in th</w:t>
      </w:r>
      <w:r w:rsidR="00944390">
        <w:rPr>
          <w:b w:val="0"/>
          <w:color w:val="1D1D1D"/>
          <w:sz w:val="24"/>
          <w:szCs w:val="24"/>
        </w:rPr>
        <w:t>e control of infectious disease.</w:t>
      </w:r>
    </w:p>
    <w:p w:rsidR="00F02AC4" w:rsidRDefault="00F02AC4">
      <w:pPr>
        <w:rPr>
          <w:rFonts w:ascii="Times New Roman" w:eastAsia="Times New Roman" w:hAnsi="Times New Roman" w:cs="Times New Roman"/>
          <w:b/>
          <w:bCs/>
          <w:color w:val="1D1D1D"/>
          <w:sz w:val="24"/>
          <w:szCs w:val="24"/>
        </w:rPr>
      </w:pPr>
      <w:r>
        <w:rPr>
          <w:color w:val="1D1D1D"/>
          <w:sz w:val="24"/>
          <w:szCs w:val="24"/>
        </w:rPr>
        <w:br w:type="page"/>
      </w:r>
    </w:p>
    <w:p w:rsidR="00ED1DEC" w:rsidRPr="00FA0C7D" w:rsidRDefault="00ED1DEC" w:rsidP="00F02AC4">
      <w:pPr>
        <w:pStyle w:val="Heading2"/>
        <w:spacing w:before="0" w:beforeAutospacing="0" w:after="0" w:afterAutospacing="0" w:line="480" w:lineRule="auto"/>
        <w:jc w:val="center"/>
        <w:rPr>
          <w:color w:val="1D1D1D"/>
          <w:sz w:val="24"/>
          <w:szCs w:val="24"/>
        </w:rPr>
      </w:pPr>
      <w:r w:rsidRPr="00FA0C7D">
        <w:rPr>
          <w:color w:val="1D1D1D"/>
          <w:sz w:val="24"/>
          <w:szCs w:val="24"/>
        </w:rPr>
        <w:lastRenderedPageBreak/>
        <w:t>References</w:t>
      </w:r>
    </w:p>
    <w:p w:rsidR="004052C8" w:rsidRPr="004052C8" w:rsidRDefault="004052C8" w:rsidP="00F02AC4">
      <w:pPr>
        <w:spacing w:after="0" w:line="480" w:lineRule="auto"/>
        <w:ind w:left="810" w:hanging="810"/>
        <w:rPr>
          <w:rFonts w:ascii="Times New Roman" w:eastAsia="Times New Roman" w:hAnsi="Times New Roman" w:cs="Times New Roman"/>
          <w:sz w:val="24"/>
          <w:szCs w:val="24"/>
        </w:rPr>
      </w:pPr>
      <w:r w:rsidRPr="004052C8">
        <w:rPr>
          <w:rFonts w:ascii="Times New Roman" w:eastAsia="Times New Roman" w:hAnsi="Times New Roman" w:cs="Times New Roman"/>
          <w:sz w:val="24"/>
          <w:szCs w:val="24"/>
        </w:rPr>
        <w:t xml:space="preserve">Jackson, B. R., Griffin, P. M., Cole, D., Walsh, K. A., &amp; Chai, S. J. (2013). Outbreak-associated Salmonella enterica serotypes and food commodities, United States, 1998–2008. </w:t>
      </w:r>
      <w:r w:rsidRPr="004052C8">
        <w:rPr>
          <w:rFonts w:ascii="Times New Roman" w:eastAsia="Times New Roman" w:hAnsi="Times New Roman" w:cs="Times New Roman"/>
          <w:i/>
          <w:iCs/>
          <w:sz w:val="24"/>
          <w:szCs w:val="24"/>
        </w:rPr>
        <w:t>Emerging infectious diseases</w:t>
      </w:r>
      <w:r w:rsidRPr="004052C8">
        <w:rPr>
          <w:rFonts w:ascii="Times New Roman" w:eastAsia="Times New Roman" w:hAnsi="Times New Roman" w:cs="Times New Roman"/>
          <w:sz w:val="24"/>
          <w:szCs w:val="24"/>
        </w:rPr>
        <w:t xml:space="preserve">, </w:t>
      </w:r>
      <w:r w:rsidRPr="004052C8">
        <w:rPr>
          <w:rFonts w:ascii="Times New Roman" w:eastAsia="Times New Roman" w:hAnsi="Times New Roman" w:cs="Times New Roman"/>
          <w:i/>
          <w:iCs/>
          <w:sz w:val="24"/>
          <w:szCs w:val="24"/>
        </w:rPr>
        <w:t>19</w:t>
      </w:r>
      <w:r w:rsidRPr="004052C8">
        <w:rPr>
          <w:rFonts w:ascii="Times New Roman" w:eastAsia="Times New Roman" w:hAnsi="Times New Roman" w:cs="Times New Roman"/>
          <w:sz w:val="24"/>
          <w:szCs w:val="24"/>
        </w:rPr>
        <w:t>(8), 1239.</w:t>
      </w:r>
    </w:p>
    <w:p w:rsidR="00ED1DEC" w:rsidRPr="004052C8" w:rsidRDefault="004052C8" w:rsidP="00F02AC4">
      <w:pPr>
        <w:pStyle w:val="Heading2"/>
        <w:spacing w:before="0" w:beforeAutospacing="0" w:after="0" w:afterAutospacing="0" w:line="480" w:lineRule="auto"/>
        <w:ind w:left="810" w:hanging="810"/>
        <w:rPr>
          <w:b w:val="0"/>
          <w:color w:val="1D1D1D"/>
          <w:sz w:val="24"/>
          <w:szCs w:val="24"/>
        </w:rPr>
      </w:pPr>
      <w:r w:rsidRPr="004052C8">
        <w:rPr>
          <w:b w:val="0"/>
          <w:sz w:val="24"/>
          <w:szCs w:val="24"/>
        </w:rPr>
        <w:t xml:space="preserve">Mayhall, C. G. (2012). </w:t>
      </w:r>
      <w:r w:rsidRPr="004052C8">
        <w:rPr>
          <w:b w:val="0"/>
          <w:i/>
          <w:iCs/>
          <w:sz w:val="24"/>
          <w:szCs w:val="24"/>
        </w:rPr>
        <w:t>Hospital epidemiology and infection control</w:t>
      </w:r>
      <w:r w:rsidRPr="004052C8">
        <w:rPr>
          <w:b w:val="0"/>
          <w:sz w:val="24"/>
          <w:szCs w:val="24"/>
        </w:rPr>
        <w:t>. Lippincott Williams &amp; Wilkins</w:t>
      </w:r>
    </w:p>
    <w:p w:rsidR="00232C83" w:rsidRPr="00232C83" w:rsidRDefault="00232C83" w:rsidP="00F02AC4">
      <w:pPr>
        <w:spacing w:after="0" w:line="480" w:lineRule="auto"/>
        <w:ind w:left="810" w:hanging="810"/>
        <w:rPr>
          <w:rFonts w:ascii="Times New Roman" w:eastAsia="Times New Roman" w:hAnsi="Times New Roman" w:cs="Times New Roman"/>
          <w:sz w:val="24"/>
          <w:szCs w:val="24"/>
        </w:rPr>
      </w:pPr>
      <w:r w:rsidRPr="00232C83">
        <w:rPr>
          <w:rFonts w:ascii="Times New Roman" w:eastAsia="Times New Roman" w:hAnsi="Times New Roman" w:cs="Times New Roman"/>
          <w:sz w:val="24"/>
          <w:szCs w:val="24"/>
        </w:rPr>
        <w:t xml:space="preserve">Stanhope, M., &amp; Lancaster, J. (2015). </w:t>
      </w:r>
      <w:r w:rsidRPr="00232C83">
        <w:rPr>
          <w:rFonts w:ascii="Times New Roman" w:eastAsia="Times New Roman" w:hAnsi="Times New Roman" w:cs="Times New Roman"/>
          <w:i/>
          <w:iCs/>
          <w:sz w:val="24"/>
          <w:szCs w:val="24"/>
        </w:rPr>
        <w:t>Public health nursing-e-book: Population-centered health care in the community</w:t>
      </w:r>
      <w:r w:rsidRPr="00232C83">
        <w:rPr>
          <w:rFonts w:ascii="Times New Roman" w:eastAsia="Times New Roman" w:hAnsi="Times New Roman" w:cs="Times New Roman"/>
          <w:sz w:val="24"/>
          <w:szCs w:val="24"/>
        </w:rPr>
        <w:t>. Elsevier Health Sciences.</w:t>
      </w:r>
    </w:p>
    <w:p w:rsidR="0002405D" w:rsidRPr="0002405D" w:rsidRDefault="0002405D" w:rsidP="00F02AC4">
      <w:pPr>
        <w:pStyle w:val="Heading2"/>
        <w:spacing w:before="0" w:beforeAutospacing="0" w:after="0" w:afterAutospacing="0" w:line="480" w:lineRule="auto"/>
        <w:rPr>
          <w:b w:val="0"/>
          <w:sz w:val="24"/>
          <w:szCs w:val="24"/>
        </w:rPr>
      </w:pPr>
    </w:p>
    <w:p w:rsidR="009C1B30" w:rsidRDefault="009C1B30" w:rsidP="00F02AC4">
      <w:pPr>
        <w:spacing w:after="0" w:line="480" w:lineRule="auto"/>
      </w:pPr>
    </w:p>
    <w:sectPr w:rsidR="009C1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5A8"/>
    <w:rsid w:val="0002405D"/>
    <w:rsid w:val="00027802"/>
    <w:rsid w:val="001E5C4A"/>
    <w:rsid w:val="001F3B59"/>
    <w:rsid w:val="00232C83"/>
    <w:rsid w:val="00337BFF"/>
    <w:rsid w:val="003A78FE"/>
    <w:rsid w:val="004052C8"/>
    <w:rsid w:val="00417FE1"/>
    <w:rsid w:val="00521EFC"/>
    <w:rsid w:val="0053584F"/>
    <w:rsid w:val="00575877"/>
    <w:rsid w:val="005E579B"/>
    <w:rsid w:val="00607B52"/>
    <w:rsid w:val="00620F28"/>
    <w:rsid w:val="0063115E"/>
    <w:rsid w:val="00676906"/>
    <w:rsid w:val="006E6F6B"/>
    <w:rsid w:val="007A02D8"/>
    <w:rsid w:val="008B06AF"/>
    <w:rsid w:val="008D374E"/>
    <w:rsid w:val="00944390"/>
    <w:rsid w:val="009C1B30"/>
    <w:rsid w:val="00A325A8"/>
    <w:rsid w:val="00B972CB"/>
    <w:rsid w:val="00D72D4E"/>
    <w:rsid w:val="00E01FE0"/>
    <w:rsid w:val="00ED1DEC"/>
    <w:rsid w:val="00F02AC4"/>
    <w:rsid w:val="00F12793"/>
    <w:rsid w:val="00FA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C82B"/>
  <w15:chartTrackingRefBased/>
  <w15:docId w15:val="{713CF5F1-02CF-4F96-A978-BCEE350A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C1B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1B30"/>
    <w:rPr>
      <w:rFonts w:ascii="Times New Roman" w:eastAsia="Times New Roman" w:hAnsi="Times New Roman" w:cs="Times New Roman"/>
      <w:b/>
      <w:bCs/>
      <w:sz w:val="36"/>
      <w:szCs w:val="36"/>
    </w:rPr>
  </w:style>
  <w:style w:type="character" w:styleId="Emphasis">
    <w:name w:val="Emphasis"/>
    <w:basedOn w:val="DefaultParagraphFont"/>
    <w:uiPriority w:val="20"/>
    <w:qFormat/>
    <w:rsid w:val="009C1B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89789">
      <w:bodyDiv w:val="1"/>
      <w:marLeft w:val="0"/>
      <w:marRight w:val="0"/>
      <w:marTop w:val="0"/>
      <w:marBottom w:val="0"/>
      <w:divBdr>
        <w:top w:val="none" w:sz="0" w:space="0" w:color="auto"/>
        <w:left w:val="none" w:sz="0" w:space="0" w:color="auto"/>
        <w:bottom w:val="none" w:sz="0" w:space="0" w:color="auto"/>
        <w:right w:val="none" w:sz="0" w:space="0" w:color="auto"/>
      </w:divBdr>
      <w:divsChild>
        <w:div w:id="677926041">
          <w:marLeft w:val="0"/>
          <w:marRight w:val="0"/>
          <w:marTop w:val="0"/>
          <w:marBottom w:val="0"/>
          <w:divBdr>
            <w:top w:val="none" w:sz="0" w:space="0" w:color="auto"/>
            <w:left w:val="none" w:sz="0" w:space="0" w:color="auto"/>
            <w:bottom w:val="none" w:sz="0" w:space="0" w:color="auto"/>
            <w:right w:val="none" w:sz="0" w:space="0" w:color="auto"/>
          </w:divBdr>
        </w:div>
      </w:divsChild>
    </w:div>
    <w:div w:id="786703105">
      <w:bodyDiv w:val="1"/>
      <w:marLeft w:val="0"/>
      <w:marRight w:val="0"/>
      <w:marTop w:val="0"/>
      <w:marBottom w:val="0"/>
      <w:divBdr>
        <w:top w:val="none" w:sz="0" w:space="0" w:color="auto"/>
        <w:left w:val="none" w:sz="0" w:space="0" w:color="auto"/>
        <w:bottom w:val="none" w:sz="0" w:space="0" w:color="auto"/>
        <w:right w:val="none" w:sz="0" w:space="0" w:color="auto"/>
      </w:divBdr>
    </w:div>
    <w:div w:id="865291020">
      <w:bodyDiv w:val="1"/>
      <w:marLeft w:val="0"/>
      <w:marRight w:val="0"/>
      <w:marTop w:val="0"/>
      <w:marBottom w:val="0"/>
      <w:divBdr>
        <w:top w:val="none" w:sz="0" w:space="0" w:color="auto"/>
        <w:left w:val="none" w:sz="0" w:space="0" w:color="auto"/>
        <w:bottom w:val="none" w:sz="0" w:space="0" w:color="auto"/>
        <w:right w:val="none" w:sz="0" w:space="0" w:color="auto"/>
      </w:divBdr>
      <w:divsChild>
        <w:div w:id="9569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Windows User</cp:lastModifiedBy>
  <cp:revision>2</cp:revision>
  <dcterms:created xsi:type="dcterms:W3CDTF">2019-04-29T18:04:00Z</dcterms:created>
  <dcterms:modified xsi:type="dcterms:W3CDTF">2019-04-29T18:04:00Z</dcterms:modified>
</cp:coreProperties>
</file>